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470" w:rsidRDefault="009F5470"/>
    <w:p w:rsidR="00301DAA" w:rsidRDefault="00301DAA" w:rsidP="009F5470">
      <w:pPr>
        <w:rPr>
          <w:rFonts w:ascii="Arial" w:hAnsi="Arial" w:cs="Arial"/>
          <w:b/>
          <w:sz w:val="24"/>
          <w:szCs w:val="24"/>
        </w:rPr>
      </w:pPr>
    </w:p>
    <w:p w:rsidR="00326335" w:rsidRPr="009E4DBC" w:rsidRDefault="00BE30D9" w:rsidP="00B90A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4A80">
        <w:rPr>
          <w:rFonts w:ascii="Arial" w:hAnsi="Arial" w:cs="Arial"/>
          <w:b/>
          <w:sz w:val="28"/>
          <w:szCs w:val="24"/>
        </w:rPr>
        <w:t>P</w:t>
      </w:r>
      <w:r w:rsidR="00B50DE6" w:rsidRPr="00C94A80">
        <w:rPr>
          <w:rFonts w:ascii="Arial" w:hAnsi="Arial" w:cs="Arial"/>
          <w:b/>
          <w:sz w:val="28"/>
          <w:szCs w:val="24"/>
        </w:rPr>
        <w:t>urpose</w:t>
      </w:r>
      <w:r w:rsidR="00326335">
        <w:rPr>
          <w:rFonts w:ascii="Arial" w:hAnsi="Arial" w:cs="Arial"/>
          <w:b/>
          <w:sz w:val="28"/>
          <w:szCs w:val="24"/>
        </w:rPr>
        <w:t xml:space="preserve">: </w:t>
      </w:r>
      <w:r w:rsidR="00326335" w:rsidRPr="009E4DBC">
        <w:rPr>
          <w:rFonts w:ascii="Times New Roman" w:hAnsi="Times New Roman" w:cs="Times New Roman"/>
          <w:sz w:val="24"/>
          <w:szCs w:val="24"/>
        </w:rPr>
        <w:t>For HER2 and ER/</w:t>
      </w:r>
      <w:proofErr w:type="spellStart"/>
      <w:r w:rsidR="00326335" w:rsidRPr="009E4DBC">
        <w:rPr>
          <w:rFonts w:ascii="Times New Roman" w:hAnsi="Times New Roman" w:cs="Times New Roman"/>
          <w:sz w:val="24"/>
          <w:szCs w:val="24"/>
        </w:rPr>
        <w:t>PgR</w:t>
      </w:r>
      <w:proofErr w:type="spellEnd"/>
      <w:r w:rsidR="00326335" w:rsidRPr="009E4DBC">
        <w:rPr>
          <w:rFonts w:ascii="Times New Roman" w:hAnsi="Times New Roman" w:cs="Times New Roman"/>
          <w:sz w:val="24"/>
          <w:szCs w:val="24"/>
        </w:rPr>
        <w:t xml:space="preserve"> testing, cold ischemia time should </w:t>
      </w:r>
      <w:r w:rsidR="00326335" w:rsidRPr="009E4DBC">
        <w:rPr>
          <w:rFonts w:ascii="Times New Roman" w:hAnsi="Times New Roman" w:cs="Times New Roman"/>
          <w:b/>
          <w:sz w:val="24"/>
          <w:szCs w:val="24"/>
          <w:u w:val="single"/>
        </w:rPr>
        <w:t>be less than or equal to one hour</w:t>
      </w:r>
      <w:r w:rsidR="00326335" w:rsidRPr="009E4DBC">
        <w:rPr>
          <w:rFonts w:ascii="Times New Roman" w:hAnsi="Times New Roman" w:cs="Times New Roman"/>
          <w:sz w:val="24"/>
          <w:szCs w:val="24"/>
        </w:rPr>
        <w:t xml:space="preserve"> &amp; per new HER-2/</w:t>
      </w:r>
      <w:proofErr w:type="spellStart"/>
      <w:r w:rsidR="00326335" w:rsidRPr="009E4DBC">
        <w:rPr>
          <w:rFonts w:ascii="Times New Roman" w:hAnsi="Times New Roman" w:cs="Times New Roman"/>
          <w:sz w:val="24"/>
          <w:szCs w:val="24"/>
        </w:rPr>
        <w:t>neu</w:t>
      </w:r>
      <w:proofErr w:type="spellEnd"/>
      <w:r w:rsidR="00326335" w:rsidRPr="009E4DBC">
        <w:rPr>
          <w:rFonts w:ascii="Times New Roman" w:hAnsi="Times New Roman" w:cs="Times New Roman"/>
          <w:sz w:val="24"/>
          <w:szCs w:val="24"/>
        </w:rPr>
        <w:t xml:space="preserve"> guidelines (10/13)</w:t>
      </w:r>
      <w:r w:rsidR="00BE121C">
        <w:rPr>
          <w:rFonts w:ascii="Times New Roman" w:hAnsi="Times New Roman" w:cs="Times New Roman"/>
          <w:sz w:val="24"/>
          <w:szCs w:val="24"/>
        </w:rPr>
        <w:t>. This procedure does not pertain to spe</w:t>
      </w:r>
      <w:r w:rsidR="00051B82">
        <w:rPr>
          <w:rFonts w:ascii="Times New Roman" w:hAnsi="Times New Roman" w:cs="Times New Roman"/>
          <w:sz w:val="24"/>
          <w:szCs w:val="24"/>
        </w:rPr>
        <w:t>cimens related to benign processes or surgical reconstruction.</w:t>
      </w:r>
      <w:r w:rsidR="00BE12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A51" w:rsidRPr="009E4DBC" w:rsidRDefault="007249F8" w:rsidP="00B90A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94A80">
        <w:rPr>
          <w:rFonts w:ascii="Arial" w:hAnsi="Arial" w:cs="Arial"/>
          <w:b/>
          <w:sz w:val="28"/>
          <w:szCs w:val="24"/>
        </w:rPr>
        <w:t>Materials</w:t>
      </w:r>
      <w:r w:rsidR="00326335">
        <w:rPr>
          <w:rFonts w:ascii="Arial" w:hAnsi="Arial" w:cs="Arial"/>
          <w:b/>
          <w:sz w:val="28"/>
          <w:szCs w:val="24"/>
        </w:rPr>
        <w:t>:</w:t>
      </w:r>
      <w:r w:rsidR="00C67E44">
        <w:rPr>
          <w:rFonts w:ascii="Arial" w:hAnsi="Arial" w:cs="Arial"/>
          <w:b/>
          <w:sz w:val="28"/>
          <w:szCs w:val="24"/>
        </w:rPr>
        <w:t xml:space="preserve"> </w:t>
      </w:r>
      <w:r w:rsidR="00326335" w:rsidRPr="009E4DBC">
        <w:rPr>
          <w:rFonts w:ascii="Times New Roman" w:hAnsi="Times New Roman" w:cs="Times New Roman"/>
          <w:sz w:val="24"/>
          <w:szCs w:val="24"/>
        </w:rPr>
        <w:t>Ink, Trimming Blades 260mm, Formalin</w:t>
      </w:r>
      <w:r w:rsidR="00F05C0B" w:rsidRPr="009E4DBC">
        <w:rPr>
          <w:rFonts w:ascii="Times New Roman" w:hAnsi="Times New Roman" w:cs="Times New Roman"/>
          <w:sz w:val="24"/>
          <w:szCs w:val="24"/>
        </w:rPr>
        <w:t xml:space="preserve"> (Neutral Buffered)</w:t>
      </w:r>
      <w:r w:rsidR="00BE121C">
        <w:rPr>
          <w:rFonts w:ascii="Times New Roman" w:hAnsi="Times New Roman" w:cs="Times New Roman"/>
          <w:sz w:val="24"/>
          <w:szCs w:val="24"/>
        </w:rPr>
        <w:t>, Swabs, Gauze</w:t>
      </w:r>
    </w:p>
    <w:p w:rsidR="00C67E44" w:rsidRDefault="00C67E44" w:rsidP="00C67E44">
      <w:pPr>
        <w:tabs>
          <w:tab w:val="left" w:pos="3940"/>
        </w:tabs>
        <w:spacing w:line="240" w:lineRule="auto"/>
        <w:rPr>
          <w:rFonts w:ascii="Arial" w:hAnsi="Arial" w:cs="Arial"/>
          <w:b/>
          <w:sz w:val="28"/>
          <w:szCs w:val="24"/>
        </w:rPr>
      </w:pPr>
      <w:r w:rsidRPr="00C67E44">
        <w:rPr>
          <w:rFonts w:ascii="Arial" w:hAnsi="Arial" w:cs="Arial"/>
          <w:b/>
          <w:sz w:val="28"/>
          <w:szCs w:val="24"/>
        </w:rPr>
        <w:t>Procedure:</w:t>
      </w:r>
    </w:p>
    <w:p w:rsidR="00C67E44" w:rsidRPr="009E4DBC" w:rsidRDefault="00C67E44" w:rsidP="00C67E44">
      <w:pPr>
        <w:pStyle w:val="ListParagraph"/>
        <w:numPr>
          <w:ilvl w:val="0"/>
          <w:numId w:val="2"/>
        </w:numPr>
        <w:tabs>
          <w:tab w:val="left" w:pos="39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DBC">
        <w:rPr>
          <w:rFonts w:ascii="Times New Roman" w:hAnsi="Times New Roman" w:cs="Times New Roman"/>
          <w:sz w:val="24"/>
          <w:szCs w:val="24"/>
        </w:rPr>
        <w:t>All breast specimens are to be weighed and measured (3 dimensions).</w:t>
      </w:r>
    </w:p>
    <w:p w:rsidR="00C67E44" w:rsidRPr="009E4DBC" w:rsidRDefault="00C67E44" w:rsidP="00C67E44">
      <w:pPr>
        <w:pStyle w:val="ListParagraph"/>
        <w:numPr>
          <w:ilvl w:val="0"/>
          <w:numId w:val="2"/>
        </w:numPr>
        <w:tabs>
          <w:tab w:val="left" w:pos="39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DBC">
        <w:rPr>
          <w:rFonts w:ascii="Times New Roman" w:hAnsi="Times New Roman" w:cs="Times New Roman"/>
          <w:sz w:val="24"/>
          <w:szCs w:val="24"/>
        </w:rPr>
        <w:t>Measure skin and nipple areola complex.</w:t>
      </w:r>
    </w:p>
    <w:p w:rsidR="00C67E44" w:rsidRPr="009E4DBC" w:rsidRDefault="00C67E44" w:rsidP="00C67E44">
      <w:pPr>
        <w:pStyle w:val="ListParagraph"/>
        <w:numPr>
          <w:ilvl w:val="0"/>
          <w:numId w:val="2"/>
        </w:numPr>
        <w:tabs>
          <w:tab w:val="left" w:pos="39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DBC">
        <w:rPr>
          <w:rFonts w:ascii="Times New Roman" w:hAnsi="Times New Roman" w:cs="Times New Roman"/>
          <w:sz w:val="24"/>
          <w:szCs w:val="24"/>
        </w:rPr>
        <w:t>Note orientation if different than container.</w:t>
      </w:r>
    </w:p>
    <w:p w:rsidR="00C67E44" w:rsidRPr="009E4DBC" w:rsidRDefault="00C67E44" w:rsidP="00C67E44">
      <w:pPr>
        <w:pStyle w:val="ListParagraph"/>
        <w:numPr>
          <w:ilvl w:val="0"/>
          <w:numId w:val="2"/>
        </w:numPr>
        <w:tabs>
          <w:tab w:val="left" w:pos="39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DBC">
        <w:rPr>
          <w:rFonts w:ascii="Times New Roman" w:hAnsi="Times New Roman" w:cs="Times New Roman"/>
          <w:sz w:val="24"/>
          <w:szCs w:val="24"/>
        </w:rPr>
        <w:t>Mastectomy inking code: Superior-blue, inferior-green and posterior-black. Lumpectomy inking code: Superior-blue, inferior-green, posterior-black, medial-red, lateral-orange and anterior-yellow.</w:t>
      </w:r>
    </w:p>
    <w:p w:rsidR="00C67E44" w:rsidRPr="009E4DBC" w:rsidRDefault="00C67E44" w:rsidP="00C67E44">
      <w:pPr>
        <w:pStyle w:val="ListParagraph"/>
        <w:numPr>
          <w:ilvl w:val="0"/>
          <w:numId w:val="2"/>
        </w:numPr>
        <w:tabs>
          <w:tab w:val="left" w:pos="39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DBC">
        <w:rPr>
          <w:rFonts w:ascii="Times New Roman" w:hAnsi="Times New Roman" w:cs="Times New Roman"/>
          <w:sz w:val="24"/>
          <w:szCs w:val="24"/>
        </w:rPr>
        <w:t xml:space="preserve">Serial section all mastectomy specimens </w:t>
      </w:r>
      <w:r w:rsidR="00F05C0B" w:rsidRPr="009E4DBC">
        <w:rPr>
          <w:rFonts w:ascii="Times New Roman" w:hAnsi="Times New Roman" w:cs="Times New Roman"/>
          <w:sz w:val="24"/>
          <w:szCs w:val="24"/>
        </w:rPr>
        <w:t xml:space="preserve">(5mm intervals) </w:t>
      </w:r>
      <w:r w:rsidRPr="009E4DBC">
        <w:rPr>
          <w:rFonts w:ascii="Times New Roman" w:hAnsi="Times New Roman" w:cs="Times New Roman"/>
          <w:sz w:val="24"/>
          <w:szCs w:val="24"/>
        </w:rPr>
        <w:t>with skin facing down from lateral to medial or vice versa. Serial section all lumpectomy specimens</w:t>
      </w:r>
      <w:r w:rsidR="00F05C0B" w:rsidRPr="009E4DBC">
        <w:rPr>
          <w:rFonts w:ascii="Times New Roman" w:hAnsi="Times New Roman" w:cs="Times New Roman"/>
          <w:sz w:val="24"/>
          <w:szCs w:val="24"/>
        </w:rPr>
        <w:t xml:space="preserve"> (5mm intervals)</w:t>
      </w:r>
      <w:r w:rsidRPr="009E4DBC">
        <w:rPr>
          <w:rFonts w:ascii="Times New Roman" w:hAnsi="Times New Roman" w:cs="Times New Roman"/>
          <w:sz w:val="24"/>
          <w:szCs w:val="24"/>
        </w:rPr>
        <w:t xml:space="preserve"> along the long axis, keeping it intact.</w:t>
      </w:r>
    </w:p>
    <w:p w:rsidR="00C67E44" w:rsidRPr="009E4DBC" w:rsidRDefault="00F05C0B" w:rsidP="00C67E44">
      <w:pPr>
        <w:pStyle w:val="ListParagraph"/>
        <w:numPr>
          <w:ilvl w:val="0"/>
          <w:numId w:val="2"/>
        </w:numPr>
        <w:tabs>
          <w:tab w:val="left" w:pos="39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DBC">
        <w:rPr>
          <w:rFonts w:ascii="Times New Roman" w:hAnsi="Times New Roman" w:cs="Times New Roman"/>
          <w:sz w:val="24"/>
          <w:szCs w:val="24"/>
        </w:rPr>
        <w:t xml:space="preserve">Record </w:t>
      </w:r>
      <w:r w:rsidR="00C67E44" w:rsidRPr="009E4DBC">
        <w:rPr>
          <w:rFonts w:ascii="Times New Roman" w:hAnsi="Times New Roman" w:cs="Times New Roman"/>
          <w:sz w:val="24"/>
          <w:szCs w:val="24"/>
        </w:rPr>
        <w:t>any significant findings (lesion, location, size, etc.)</w:t>
      </w:r>
    </w:p>
    <w:p w:rsidR="00C67E44" w:rsidRPr="009E4DBC" w:rsidRDefault="00F05C0B" w:rsidP="00C67E44">
      <w:pPr>
        <w:pStyle w:val="ListParagraph"/>
        <w:numPr>
          <w:ilvl w:val="0"/>
          <w:numId w:val="2"/>
        </w:numPr>
        <w:tabs>
          <w:tab w:val="left" w:pos="39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DBC">
        <w:rPr>
          <w:rFonts w:ascii="Times New Roman" w:hAnsi="Times New Roman" w:cs="Times New Roman"/>
          <w:sz w:val="24"/>
          <w:szCs w:val="24"/>
        </w:rPr>
        <w:t>Record</w:t>
      </w:r>
      <w:r w:rsidR="00C67E44" w:rsidRPr="009E4DBC">
        <w:rPr>
          <w:rFonts w:ascii="Times New Roman" w:hAnsi="Times New Roman" w:cs="Times New Roman"/>
          <w:sz w:val="24"/>
          <w:szCs w:val="24"/>
        </w:rPr>
        <w:t xml:space="preserve"> </w:t>
      </w:r>
      <w:r w:rsidRPr="009E4DBC">
        <w:rPr>
          <w:rFonts w:ascii="Times New Roman" w:hAnsi="Times New Roman" w:cs="Times New Roman"/>
          <w:sz w:val="24"/>
          <w:szCs w:val="24"/>
        </w:rPr>
        <w:t xml:space="preserve">fixative and </w:t>
      </w:r>
      <w:r w:rsidR="00C67E44" w:rsidRPr="009E4DBC">
        <w:rPr>
          <w:rFonts w:ascii="Times New Roman" w:hAnsi="Times New Roman" w:cs="Times New Roman"/>
          <w:sz w:val="24"/>
          <w:szCs w:val="24"/>
        </w:rPr>
        <w:t>time placed into formalin after being sectioned.</w:t>
      </w:r>
    </w:p>
    <w:p w:rsidR="002054B3" w:rsidRPr="009E4DBC" w:rsidRDefault="002054B3" w:rsidP="00C67E44">
      <w:pPr>
        <w:pStyle w:val="ListParagraph"/>
        <w:numPr>
          <w:ilvl w:val="0"/>
          <w:numId w:val="2"/>
        </w:numPr>
        <w:tabs>
          <w:tab w:val="left" w:pos="39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DBC">
        <w:rPr>
          <w:rFonts w:ascii="Times New Roman" w:hAnsi="Times New Roman" w:cs="Times New Roman"/>
          <w:sz w:val="24"/>
          <w:szCs w:val="24"/>
        </w:rPr>
        <w:t>Immerse specimen in neutral buffered formalin in a ratio of 20:1.</w:t>
      </w:r>
    </w:p>
    <w:p w:rsidR="002054B3" w:rsidRPr="009E4DBC" w:rsidRDefault="002054B3" w:rsidP="00C67E44">
      <w:pPr>
        <w:pStyle w:val="ListParagraph"/>
        <w:numPr>
          <w:ilvl w:val="0"/>
          <w:numId w:val="2"/>
        </w:numPr>
        <w:tabs>
          <w:tab w:val="left" w:pos="39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DBC">
        <w:rPr>
          <w:rFonts w:ascii="Times New Roman" w:hAnsi="Times New Roman" w:cs="Times New Roman"/>
          <w:sz w:val="24"/>
          <w:szCs w:val="24"/>
        </w:rPr>
        <w:t>Record all information on specimen container or requisition with accession number, patient name and part.</w:t>
      </w:r>
    </w:p>
    <w:p w:rsidR="002054B3" w:rsidRPr="009E4DBC" w:rsidRDefault="00C67E44" w:rsidP="002054B3">
      <w:pPr>
        <w:tabs>
          <w:tab w:val="left" w:pos="39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4DBC">
        <w:rPr>
          <w:rFonts w:ascii="Times New Roman" w:hAnsi="Times New Roman" w:cs="Times New Roman"/>
          <w:sz w:val="24"/>
          <w:szCs w:val="24"/>
        </w:rPr>
        <w:t>*</w:t>
      </w:r>
      <w:r w:rsidR="00BE121C">
        <w:rPr>
          <w:rFonts w:ascii="Times New Roman" w:hAnsi="Times New Roman" w:cs="Times New Roman"/>
          <w:sz w:val="24"/>
          <w:szCs w:val="24"/>
        </w:rPr>
        <w:t xml:space="preserve">For final pathology report: </w:t>
      </w:r>
      <w:r w:rsidR="00F05C0B" w:rsidRPr="009E4DBC">
        <w:rPr>
          <w:rFonts w:ascii="Times New Roman" w:hAnsi="Times New Roman" w:cs="Times New Roman"/>
          <w:sz w:val="24"/>
          <w:szCs w:val="24"/>
        </w:rPr>
        <w:t>Time tissue is removed from patient, time tissue is placed on neutral buffered formalin and duration of fixation</w:t>
      </w:r>
      <w:r w:rsidRPr="009E4DBC">
        <w:rPr>
          <w:rFonts w:ascii="Times New Roman" w:hAnsi="Times New Roman" w:cs="Times New Roman"/>
          <w:sz w:val="24"/>
          <w:szCs w:val="24"/>
        </w:rPr>
        <w:t xml:space="preserve"> </w:t>
      </w:r>
      <w:r w:rsidR="002054B3" w:rsidRPr="009E4DBC">
        <w:rPr>
          <w:rFonts w:ascii="Times New Roman" w:hAnsi="Times New Roman" w:cs="Times New Roman"/>
          <w:sz w:val="24"/>
          <w:szCs w:val="24"/>
        </w:rPr>
        <w:t>m</w:t>
      </w:r>
      <w:r w:rsidR="00BE121C">
        <w:rPr>
          <w:rFonts w:ascii="Times New Roman" w:hAnsi="Times New Roman" w:cs="Times New Roman"/>
          <w:sz w:val="24"/>
          <w:szCs w:val="24"/>
        </w:rPr>
        <w:t xml:space="preserve">ust be recorded. </w:t>
      </w:r>
    </w:p>
    <w:p w:rsidR="009E4DBC" w:rsidRDefault="009E4DBC" w:rsidP="002054B3">
      <w:pPr>
        <w:tabs>
          <w:tab w:val="left" w:pos="3940"/>
        </w:tabs>
        <w:spacing w:line="240" w:lineRule="auto"/>
        <w:rPr>
          <w:rFonts w:ascii="Arial" w:hAnsi="Arial" w:cs="Arial"/>
          <w:b/>
          <w:sz w:val="28"/>
          <w:szCs w:val="24"/>
        </w:rPr>
      </w:pPr>
    </w:p>
    <w:p w:rsidR="00C67E44" w:rsidRDefault="00051B82" w:rsidP="00051B82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1B82">
        <w:rPr>
          <w:rFonts w:ascii="Times New Roman" w:hAnsi="Times New Roman" w:cs="Times New Roman"/>
          <w:sz w:val="24"/>
          <w:szCs w:val="24"/>
        </w:rPr>
        <w:t>For any cases coming out at either University Hospital or Cardiovascular center, the Room 1 resident and/or fellow are responsible for specimen triage. For afterhours (after 5pm) and weekends, the on call resident will be paged.</w:t>
      </w:r>
    </w:p>
    <w:p w:rsidR="00051B82" w:rsidRPr="00051B82" w:rsidRDefault="00051B82" w:rsidP="00051B82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1B82" w:rsidRPr="00051B82" w:rsidRDefault="00051B82" w:rsidP="00051B82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1B82">
        <w:rPr>
          <w:rFonts w:ascii="Times New Roman" w:hAnsi="Times New Roman" w:cs="Times New Roman"/>
          <w:sz w:val="24"/>
          <w:szCs w:val="24"/>
        </w:rPr>
        <w:t xml:space="preserve">For any cases at EAA or BCBS (both weekdays and weekends at any time) the on call pathologist assistant is responsible for specimen triage. </w:t>
      </w:r>
    </w:p>
    <w:p w:rsidR="00051B82" w:rsidRPr="00051B82" w:rsidRDefault="00051B82" w:rsidP="00051B82">
      <w:pPr>
        <w:pStyle w:val="ListParagraph"/>
        <w:spacing w:line="240" w:lineRule="auto"/>
        <w:rPr>
          <w:rFonts w:ascii="Arial" w:hAnsi="Arial" w:cs="Arial"/>
          <w:b/>
          <w:sz w:val="28"/>
          <w:szCs w:val="24"/>
        </w:rPr>
      </w:pPr>
    </w:p>
    <w:p w:rsidR="00051B82" w:rsidRDefault="00051B82" w:rsidP="00C74317">
      <w:pPr>
        <w:spacing w:line="240" w:lineRule="auto"/>
        <w:rPr>
          <w:rFonts w:ascii="Arial" w:hAnsi="Arial" w:cs="Arial"/>
          <w:b/>
          <w:sz w:val="28"/>
          <w:szCs w:val="24"/>
        </w:rPr>
      </w:pPr>
    </w:p>
    <w:p w:rsidR="00051B82" w:rsidRDefault="00051B82" w:rsidP="00C74317">
      <w:pPr>
        <w:spacing w:line="240" w:lineRule="auto"/>
        <w:rPr>
          <w:rFonts w:ascii="Arial" w:hAnsi="Arial" w:cs="Arial"/>
          <w:b/>
          <w:sz w:val="28"/>
          <w:szCs w:val="24"/>
        </w:rPr>
      </w:pPr>
    </w:p>
    <w:p w:rsidR="00C74317" w:rsidRPr="00C74317" w:rsidRDefault="00C74317" w:rsidP="00C74317">
      <w:pPr>
        <w:spacing w:line="240" w:lineRule="auto"/>
        <w:rPr>
          <w:rFonts w:ascii="Arial" w:hAnsi="Arial" w:cs="Arial"/>
          <w:b/>
          <w:sz w:val="28"/>
          <w:szCs w:val="24"/>
        </w:rPr>
      </w:pPr>
      <w:bookmarkStart w:id="0" w:name="_GoBack"/>
      <w:bookmarkEnd w:id="0"/>
      <w:r w:rsidRPr="00C74317">
        <w:rPr>
          <w:rFonts w:ascii="Arial" w:hAnsi="Arial" w:cs="Arial"/>
          <w:b/>
          <w:sz w:val="28"/>
          <w:szCs w:val="24"/>
        </w:rPr>
        <w:lastRenderedPageBreak/>
        <w:t>References:</w:t>
      </w:r>
    </w:p>
    <w:p w:rsidR="00C74317" w:rsidRPr="009E4DBC" w:rsidRDefault="00C74317" w:rsidP="00C743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19B3">
        <w:rPr>
          <w:rFonts w:ascii="Times New Roman" w:hAnsi="Times New Roman" w:cs="Times New Roman"/>
          <w:sz w:val="24"/>
          <w:szCs w:val="24"/>
        </w:rPr>
        <w:t>1.</w:t>
      </w:r>
      <w:r w:rsidRPr="00C74317">
        <w:rPr>
          <w:rFonts w:ascii="Arial" w:hAnsi="Arial" w:cs="Arial"/>
          <w:b/>
          <w:sz w:val="28"/>
          <w:szCs w:val="24"/>
        </w:rPr>
        <w:tab/>
      </w:r>
      <w:proofErr w:type="spellStart"/>
      <w:r w:rsidRPr="009E4DBC">
        <w:rPr>
          <w:rFonts w:ascii="Times New Roman" w:hAnsi="Times New Roman" w:cs="Times New Roman"/>
          <w:sz w:val="24"/>
          <w:szCs w:val="24"/>
        </w:rPr>
        <w:t>Yildiz-Aktas</w:t>
      </w:r>
      <w:proofErr w:type="spellEnd"/>
      <w:r w:rsidRPr="009E4DBC">
        <w:rPr>
          <w:rFonts w:ascii="Times New Roman" w:hAnsi="Times New Roman" w:cs="Times New Roman"/>
          <w:sz w:val="24"/>
          <w:szCs w:val="24"/>
        </w:rPr>
        <w:t xml:space="preserve"> IZ, Dabbs DJ, Bhargava R. The Effect of Cold Ischemic Time on the </w:t>
      </w:r>
      <w:proofErr w:type="spellStart"/>
      <w:r w:rsidRPr="009E4DBC">
        <w:rPr>
          <w:rFonts w:ascii="Times New Roman" w:hAnsi="Times New Roman" w:cs="Times New Roman"/>
          <w:sz w:val="24"/>
          <w:szCs w:val="24"/>
        </w:rPr>
        <w:t>Immunohistochemical</w:t>
      </w:r>
      <w:proofErr w:type="spellEnd"/>
      <w:r w:rsidRPr="009E4DBC">
        <w:rPr>
          <w:rFonts w:ascii="Times New Roman" w:hAnsi="Times New Roman" w:cs="Times New Roman"/>
          <w:sz w:val="24"/>
          <w:szCs w:val="24"/>
        </w:rPr>
        <w:t xml:space="preserve"> Evaluation of Estrogen Receptor, Progesterone Receptor, and HER2 Expression in Invasive Breast Carcinoma. Mod </w:t>
      </w:r>
      <w:proofErr w:type="spellStart"/>
      <w:r w:rsidRPr="009E4DBC">
        <w:rPr>
          <w:rFonts w:ascii="Times New Roman" w:hAnsi="Times New Roman" w:cs="Times New Roman"/>
          <w:sz w:val="24"/>
          <w:szCs w:val="24"/>
        </w:rPr>
        <w:t>Pathol</w:t>
      </w:r>
      <w:proofErr w:type="spellEnd"/>
      <w:r w:rsidRPr="009E4DBC">
        <w:rPr>
          <w:rFonts w:ascii="Times New Roman" w:hAnsi="Times New Roman" w:cs="Times New Roman"/>
          <w:sz w:val="24"/>
          <w:szCs w:val="24"/>
        </w:rPr>
        <w:t xml:space="preserve">. 2012;25(8):1098-1105. </w:t>
      </w:r>
    </w:p>
    <w:p w:rsidR="00C74317" w:rsidRPr="009E4DBC" w:rsidRDefault="00C74317" w:rsidP="00C743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4DBC">
        <w:rPr>
          <w:rFonts w:ascii="Times New Roman" w:hAnsi="Times New Roman" w:cs="Times New Roman"/>
          <w:sz w:val="24"/>
          <w:szCs w:val="24"/>
        </w:rPr>
        <w:t>2.</w:t>
      </w:r>
      <w:r w:rsidRPr="009E4DBC">
        <w:rPr>
          <w:rFonts w:ascii="Times New Roman" w:hAnsi="Times New Roman" w:cs="Times New Roman"/>
          <w:sz w:val="24"/>
          <w:szCs w:val="24"/>
        </w:rPr>
        <w:tab/>
        <w:t xml:space="preserve">Wolff AC, Hammond EM, Hicks DG et. al. Recommendations for Human Epidermal Growth Factor Receptor 2 Testing in Breast Cancer: American Society of Clinical Oncology/College of American Pathologists Clinical Practice Guideline Update. Arch </w:t>
      </w:r>
      <w:proofErr w:type="spellStart"/>
      <w:r w:rsidRPr="009E4DBC">
        <w:rPr>
          <w:rFonts w:ascii="Times New Roman" w:hAnsi="Times New Roman" w:cs="Times New Roman"/>
          <w:sz w:val="24"/>
          <w:szCs w:val="24"/>
        </w:rPr>
        <w:t>Pathol</w:t>
      </w:r>
      <w:proofErr w:type="spellEnd"/>
      <w:r w:rsidRPr="009E4DBC">
        <w:rPr>
          <w:rFonts w:ascii="Times New Roman" w:hAnsi="Times New Roman" w:cs="Times New Roman"/>
          <w:sz w:val="24"/>
          <w:szCs w:val="24"/>
        </w:rPr>
        <w:t xml:space="preserve"> Lab Med. </w:t>
      </w:r>
      <w:proofErr w:type="gramStart"/>
      <w:r w:rsidRPr="009E4DBC">
        <w:rPr>
          <w:rFonts w:ascii="Times New Roman" w:hAnsi="Times New Roman" w:cs="Times New Roman"/>
          <w:sz w:val="24"/>
          <w:szCs w:val="24"/>
        </w:rPr>
        <w:t>2014;138:241</w:t>
      </w:r>
      <w:proofErr w:type="gramEnd"/>
      <w:r w:rsidRPr="009E4DBC">
        <w:rPr>
          <w:rFonts w:ascii="Times New Roman" w:hAnsi="Times New Roman" w:cs="Times New Roman"/>
          <w:sz w:val="24"/>
          <w:szCs w:val="24"/>
        </w:rPr>
        <w:t>-256.</w:t>
      </w:r>
    </w:p>
    <w:p w:rsidR="00C74317" w:rsidRPr="00C94A80" w:rsidRDefault="00C74317" w:rsidP="00B90A51">
      <w:pPr>
        <w:spacing w:line="240" w:lineRule="auto"/>
        <w:rPr>
          <w:rFonts w:ascii="Arial" w:hAnsi="Arial" w:cs="Arial"/>
          <w:b/>
          <w:sz w:val="28"/>
          <w:szCs w:val="24"/>
        </w:rPr>
      </w:pPr>
    </w:p>
    <w:p w:rsidR="00BE30D9" w:rsidRPr="00C94A80" w:rsidRDefault="00BE30D9" w:rsidP="00B90A51">
      <w:pPr>
        <w:spacing w:line="240" w:lineRule="auto"/>
        <w:rPr>
          <w:rFonts w:ascii="Arial" w:hAnsi="Arial" w:cs="Arial"/>
          <w:sz w:val="24"/>
          <w:szCs w:val="24"/>
        </w:rPr>
      </w:pPr>
    </w:p>
    <w:p w:rsidR="00BE30D9" w:rsidRDefault="00BE30D9" w:rsidP="00B90A51">
      <w:pPr>
        <w:spacing w:line="240" w:lineRule="auto"/>
        <w:rPr>
          <w:rFonts w:ascii="Arial" w:hAnsi="Arial" w:cs="Arial"/>
          <w:sz w:val="24"/>
          <w:szCs w:val="24"/>
        </w:rPr>
      </w:pPr>
    </w:p>
    <w:p w:rsidR="00BE30D9" w:rsidRPr="00BE30D9" w:rsidRDefault="00BE30D9" w:rsidP="00B90A51">
      <w:pPr>
        <w:spacing w:line="240" w:lineRule="auto"/>
        <w:rPr>
          <w:rFonts w:ascii="Arial" w:hAnsi="Arial" w:cs="Arial"/>
          <w:sz w:val="24"/>
          <w:szCs w:val="24"/>
        </w:rPr>
      </w:pPr>
    </w:p>
    <w:p w:rsidR="009F5470" w:rsidRPr="009F5470" w:rsidRDefault="009F5470" w:rsidP="00B90A51">
      <w:pPr>
        <w:spacing w:line="240" w:lineRule="auto"/>
      </w:pPr>
    </w:p>
    <w:p w:rsidR="009F5470" w:rsidRPr="009F5470" w:rsidRDefault="009F5470" w:rsidP="00B90A51">
      <w:pPr>
        <w:spacing w:line="240" w:lineRule="auto"/>
      </w:pPr>
    </w:p>
    <w:p w:rsidR="009F5470" w:rsidRPr="009F5470" w:rsidRDefault="009F5470" w:rsidP="00B90A51">
      <w:pPr>
        <w:spacing w:line="240" w:lineRule="auto"/>
      </w:pPr>
    </w:p>
    <w:sectPr w:rsidR="009F5470" w:rsidRPr="009F5470" w:rsidSect="007019B3">
      <w:headerReference w:type="default" r:id="rId8"/>
      <w:headerReference w:type="first" r:id="rId9"/>
      <w:pgSz w:w="12240" w:h="15840"/>
      <w:pgMar w:top="1133" w:right="1440" w:bottom="1440" w:left="1440" w:header="21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EDF" w:rsidRDefault="00C24EDF" w:rsidP="00C84ED3">
      <w:pPr>
        <w:spacing w:after="0" w:line="240" w:lineRule="auto"/>
      </w:pPr>
      <w:r>
        <w:separator/>
      </w:r>
    </w:p>
  </w:endnote>
  <w:endnote w:type="continuationSeparator" w:id="0">
    <w:p w:rsidR="00C24EDF" w:rsidRDefault="00C24EDF" w:rsidP="00C8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EDF" w:rsidRDefault="00C24EDF" w:rsidP="00C84ED3">
      <w:pPr>
        <w:spacing w:after="0" w:line="240" w:lineRule="auto"/>
      </w:pPr>
      <w:r>
        <w:separator/>
      </w:r>
    </w:p>
  </w:footnote>
  <w:footnote w:type="continuationSeparator" w:id="0">
    <w:p w:rsidR="00C24EDF" w:rsidRDefault="00C24EDF" w:rsidP="00C8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046" w:rsidRDefault="00BF10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6B2ABDB" wp14:editId="2F77B079">
              <wp:simplePos x="0" y="0"/>
              <wp:positionH relativeFrom="column">
                <wp:posOffset>8319770</wp:posOffset>
              </wp:positionH>
              <wp:positionV relativeFrom="paragraph">
                <wp:posOffset>-292064</wp:posOffset>
              </wp:positionV>
              <wp:extent cx="634621" cy="293427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4621" cy="293427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F1046" w:rsidRPr="0096388F" w:rsidRDefault="00BF1046" w:rsidP="00BF1046">
                          <w:pPr>
                            <w:rPr>
                              <w:rFonts w:ascii="Arial" w:hAnsi="Arial" w:cs="Arial"/>
                            </w:rPr>
                          </w:pPr>
                          <w:r w:rsidRPr="0096388F"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 w:rsidRPr="0096388F">
                            <w:rPr>
                              <w:rFonts w:ascii="Arial" w:hAnsi="Arial" w:cs="Arial"/>
                            </w:rPr>
                            <w:instrText xml:space="preserve"> PAGE  \* Arabic  \* MERGEFORMAT </w:instrText>
                          </w:r>
                          <w:r w:rsidRPr="0096388F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051B82">
                            <w:rPr>
                              <w:rFonts w:ascii="Arial" w:hAnsi="Arial" w:cs="Arial"/>
                              <w:noProof/>
                            </w:rPr>
                            <w:t>2</w:t>
                          </w:r>
                          <w:r w:rsidRPr="0096388F"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  <w:r w:rsidRPr="0096388F">
                            <w:rPr>
                              <w:rFonts w:ascii="Arial" w:hAnsi="Arial" w:cs="Arial"/>
                            </w:rPr>
                            <w:t xml:space="preserve"> of </w:t>
                          </w:r>
                          <w:r w:rsidRPr="0096388F"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 w:rsidRPr="0096388F">
                            <w:rPr>
                              <w:rFonts w:ascii="Arial" w:hAnsi="Arial" w:cs="Arial"/>
                            </w:rPr>
                            <w:instrText xml:space="preserve"> NUMPAGES  \* Arabic  \* MERGEFORMAT </w:instrText>
                          </w:r>
                          <w:r w:rsidRPr="0096388F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051B82">
                            <w:rPr>
                              <w:rFonts w:ascii="Arial" w:hAnsi="Arial" w:cs="Arial"/>
                              <w:noProof/>
                            </w:rPr>
                            <w:t>2</w:t>
                          </w:r>
                          <w:r w:rsidRPr="0096388F"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6B2ABD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655.1pt;margin-top:-23pt;width:49.95pt;height:23.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" fillcolor="window" stroked="f" strokeweight=".5pt">
              <v:textbox>
                <w:txbxContent>
                  <w:p w:rsidR="00BF1046" w:rsidRPr="0096388F" w:rsidRDefault="00BF1046" w:rsidP="00BF1046">
                    <w:pPr>
                      <w:rPr>
                        <w:rFonts w:ascii="Arial" w:hAnsi="Arial" w:cs="Arial"/>
                      </w:rPr>
                    </w:pPr>
                    <w:r w:rsidRPr="0096388F">
                      <w:rPr>
                        <w:rFonts w:ascii="Arial" w:hAnsi="Arial" w:cs="Arial"/>
                      </w:rPr>
                      <w:fldChar w:fldCharType="begin"/>
                    </w:r>
                    <w:r w:rsidRPr="0096388F">
                      <w:rPr>
                        <w:rFonts w:ascii="Arial" w:hAnsi="Arial" w:cs="Arial"/>
                      </w:rPr>
                      <w:instrText xml:space="preserve"> PAGE  \* Arabic  \* MERGEFORMAT </w:instrText>
                    </w:r>
                    <w:r w:rsidRPr="0096388F">
                      <w:rPr>
                        <w:rFonts w:ascii="Arial" w:hAnsi="Arial" w:cs="Arial"/>
                      </w:rPr>
                      <w:fldChar w:fldCharType="separate"/>
                    </w:r>
                    <w:r w:rsidR="00051B82">
                      <w:rPr>
                        <w:rFonts w:ascii="Arial" w:hAnsi="Arial" w:cs="Arial"/>
                        <w:noProof/>
                      </w:rPr>
                      <w:t>2</w:t>
                    </w:r>
                    <w:r w:rsidRPr="0096388F">
                      <w:rPr>
                        <w:rFonts w:ascii="Arial" w:hAnsi="Arial" w:cs="Arial"/>
                      </w:rPr>
                      <w:fldChar w:fldCharType="end"/>
                    </w:r>
                    <w:r w:rsidRPr="0096388F">
                      <w:rPr>
                        <w:rFonts w:ascii="Arial" w:hAnsi="Arial" w:cs="Arial"/>
                      </w:rPr>
                      <w:t xml:space="preserve"> of </w:t>
                    </w:r>
                    <w:r w:rsidRPr="0096388F">
                      <w:rPr>
                        <w:rFonts w:ascii="Arial" w:hAnsi="Arial" w:cs="Arial"/>
                      </w:rPr>
                      <w:fldChar w:fldCharType="begin"/>
                    </w:r>
                    <w:r w:rsidRPr="0096388F">
                      <w:rPr>
                        <w:rFonts w:ascii="Arial" w:hAnsi="Arial" w:cs="Arial"/>
                      </w:rPr>
                      <w:instrText xml:space="preserve"> NUMPAGES  \* Arabic  \* MERGEFORMAT </w:instrText>
                    </w:r>
                    <w:r w:rsidRPr="0096388F">
                      <w:rPr>
                        <w:rFonts w:ascii="Arial" w:hAnsi="Arial" w:cs="Arial"/>
                      </w:rPr>
                      <w:fldChar w:fldCharType="separate"/>
                    </w:r>
                    <w:r w:rsidR="00051B82">
                      <w:rPr>
                        <w:rFonts w:ascii="Arial" w:hAnsi="Arial" w:cs="Arial"/>
                        <w:noProof/>
                      </w:rPr>
                      <w:t>2</w:t>
                    </w:r>
                    <w:r w:rsidRPr="0096388F">
                      <w:rPr>
                        <w:rFonts w:ascii="Arial" w:hAnsi="Arial" w:cs="Arial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125" w:rsidRDefault="00BE121C" w:rsidP="00840125">
    <w:pPr>
      <w:pStyle w:val="Header"/>
      <w:tabs>
        <w:tab w:val="clear" w:pos="4680"/>
        <w:tab w:val="left" w:pos="1719"/>
      </w:tabs>
      <w:ind w:left="-12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02DE44" wp14:editId="3A15BDCE">
              <wp:simplePos x="0" y="0"/>
              <wp:positionH relativeFrom="margin">
                <wp:align>center</wp:align>
              </wp:positionH>
              <wp:positionV relativeFrom="paragraph">
                <wp:posOffset>-721360</wp:posOffset>
              </wp:positionV>
              <wp:extent cx="4356100" cy="723265"/>
              <wp:effectExtent l="0" t="0" r="6350" b="63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6100" cy="7232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40125" w:rsidRPr="00321CC5" w:rsidRDefault="00840125" w:rsidP="00BE121C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</w:pPr>
                          <w:r w:rsidRPr="00321CC5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>Department of Pathology</w:t>
                          </w:r>
                          <w:r w:rsidR="00C24EDF">
                            <w:rPr>
                              <w:rFonts w:ascii="Arial" w:hAnsi="Arial" w:cs="Arial"/>
                              <w:b/>
                              <w:sz w:val="26"/>
                              <w:szCs w:val="26"/>
                            </w:rPr>
                            <w:t>- Anatomic Pathology</w:t>
                          </w:r>
                        </w:p>
                        <w:p w:rsidR="00840125" w:rsidRDefault="00C24EDF" w:rsidP="00BE121C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Cold Ischemic</w:t>
                          </w:r>
                          <w:r w:rsidR="0032633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Procedure</w:t>
                          </w:r>
                        </w:p>
                        <w:p w:rsidR="00BE30D9" w:rsidRPr="00BE30D9" w:rsidRDefault="00BE30D9" w:rsidP="00BE121C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Printed Copies are not always up-to-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date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-See online for current version.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02DE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-56.8pt;width:343pt;height:56.9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" fillcolor="white [3201]" stroked="f" strokeweight=".5pt">
              <v:textbox>
                <w:txbxContent>
                  <w:p w:rsidR="00840125" w:rsidRPr="00321CC5" w:rsidRDefault="00840125" w:rsidP="00BE121C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</w:pPr>
                    <w:r w:rsidRPr="00321CC5"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>Department of Pathology</w:t>
                    </w:r>
                    <w:r w:rsidR="00C24EDF">
                      <w:rPr>
                        <w:rFonts w:ascii="Arial" w:hAnsi="Arial" w:cs="Arial"/>
                        <w:b/>
                        <w:sz w:val="26"/>
                        <w:szCs w:val="26"/>
                      </w:rPr>
                      <w:t>- Anatomic Pathology</w:t>
                    </w:r>
                  </w:p>
                  <w:p w:rsidR="00840125" w:rsidRDefault="00C24EDF" w:rsidP="00BE121C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Cold Ischemic</w:t>
                    </w:r>
                    <w:r w:rsidR="00326335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Procedure</w:t>
                    </w:r>
                  </w:p>
                  <w:p w:rsidR="00BE30D9" w:rsidRPr="00BE30D9" w:rsidRDefault="00BE30D9" w:rsidP="00BE121C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Printed Copies are not always up-to-</w:t>
                    </w:r>
                    <w:proofErr w:type="gram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date</w:t>
                    </w:r>
                    <w:proofErr w:type="gramEnd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-See online for current version.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C585E">
      <w:rPr>
        <w:noProof/>
      </w:rPr>
      <w:drawing>
        <wp:anchor distT="0" distB="0" distL="114300" distR="114300" simplePos="0" relativeHeight="251665408" behindDoc="0" locked="0" layoutInCell="1" allowOverlap="1" wp14:anchorId="6D06D0B1" wp14:editId="39810F76">
          <wp:simplePos x="0" y="0"/>
          <wp:positionH relativeFrom="column">
            <wp:posOffset>-571500</wp:posOffset>
          </wp:positionH>
          <wp:positionV relativeFrom="paragraph">
            <wp:posOffset>-933450</wp:posOffset>
          </wp:positionV>
          <wp:extent cx="1462177" cy="914400"/>
          <wp:effectExtent l="0" t="0" r="508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nature-Vertic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2177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B3398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91796F" wp14:editId="2DEC804D">
              <wp:simplePos x="0" y="0"/>
              <wp:positionH relativeFrom="column">
                <wp:posOffset>8236585</wp:posOffset>
              </wp:positionH>
              <wp:positionV relativeFrom="paragraph">
                <wp:posOffset>-445770</wp:posOffset>
              </wp:positionV>
              <wp:extent cx="634365" cy="29337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4365" cy="2933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47039" w:rsidRPr="0096388F" w:rsidRDefault="00E47039">
                          <w:pPr>
                            <w:rPr>
                              <w:rFonts w:ascii="Arial" w:hAnsi="Arial" w:cs="Arial"/>
                            </w:rPr>
                          </w:pPr>
                          <w:r w:rsidRPr="0096388F"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 w:rsidRPr="0096388F">
                            <w:rPr>
                              <w:rFonts w:ascii="Arial" w:hAnsi="Arial" w:cs="Arial"/>
                            </w:rPr>
                            <w:instrText xml:space="preserve"> PAGE  \* Arabic  \* MERGEFORMAT </w:instrText>
                          </w:r>
                          <w:r w:rsidRPr="0096388F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051B82">
                            <w:rPr>
                              <w:rFonts w:ascii="Arial" w:hAnsi="Arial" w:cs="Arial"/>
                              <w:noProof/>
                            </w:rPr>
                            <w:t>1</w:t>
                          </w:r>
                          <w:r w:rsidRPr="0096388F"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  <w:r w:rsidRPr="0096388F">
                            <w:rPr>
                              <w:rFonts w:ascii="Arial" w:hAnsi="Arial" w:cs="Arial"/>
                            </w:rPr>
                            <w:t xml:space="preserve"> of </w:t>
                          </w:r>
                          <w:r w:rsidRPr="0096388F"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 w:rsidRPr="0096388F">
                            <w:rPr>
                              <w:rFonts w:ascii="Arial" w:hAnsi="Arial" w:cs="Arial"/>
                            </w:rPr>
                            <w:instrText xml:space="preserve"> NUMPAGES  \* Arabic  \* MERGEFORMAT </w:instrText>
                          </w:r>
                          <w:r w:rsidRPr="0096388F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051B82">
                            <w:rPr>
                              <w:rFonts w:ascii="Arial" w:hAnsi="Arial" w:cs="Arial"/>
                              <w:noProof/>
                            </w:rPr>
                            <w:t>2</w:t>
                          </w:r>
                          <w:r w:rsidRPr="0096388F"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E91796F" id="Text Box 5" o:spid="_x0000_s1028" type="#_x0000_t202" style="position:absolute;left:0;text-align:left;margin-left:648.55pt;margin-top:-35.1pt;width:49.95pt;height:23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" fillcolor="white [3201]" stroked="f" strokeweight=".5pt">
              <v:textbox>
                <w:txbxContent>
                  <w:p w:rsidR="00E47039" w:rsidRPr="0096388F" w:rsidRDefault="00E47039">
                    <w:pPr>
                      <w:rPr>
                        <w:rFonts w:ascii="Arial" w:hAnsi="Arial" w:cs="Arial"/>
                      </w:rPr>
                    </w:pPr>
                    <w:r w:rsidRPr="0096388F">
                      <w:rPr>
                        <w:rFonts w:ascii="Arial" w:hAnsi="Arial" w:cs="Arial"/>
                      </w:rPr>
                      <w:fldChar w:fldCharType="begin"/>
                    </w:r>
                    <w:r w:rsidRPr="0096388F">
                      <w:rPr>
                        <w:rFonts w:ascii="Arial" w:hAnsi="Arial" w:cs="Arial"/>
                      </w:rPr>
                      <w:instrText xml:space="preserve"> PAGE  \* Arabic  \* MERGEFORMAT </w:instrText>
                    </w:r>
                    <w:r w:rsidRPr="0096388F">
                      <w:rPr>
                        <w:rFonts w:ascii="Arial" w:hAnsi="Arial" w:cs="Arial"/>
                      </w:rPr>
                      <w:fldChar w:fldCharType="separate"/>
                    </w:r>
                    <w:r w:rsidR="00051B82">
                      <w:rPr>
                        <w:rFonts w:ascii="Arial" w:hAnsi="Arial" w:cs="Arial"/>
                        <w:noProof/>
                      </w:rPr>
                      <w:t>1</w:t>
                    </w:r>
                    <w:r w:rsidRPr="0096388F">
                      <w:rPr>
                        <w:rFonts w:ascii="Arial" w:hAnsi="Arial" w:cs="Arial"/>
                      </w:rPr>
                      <w:fldChar w:fldCharType="end"/>
                    </w:r>
                    <w:r w:rsidRPr="0096388F">
                      <w:rPr>
                        <w:rFonts w:ascii="Arial" w:hAnsi="Arial" w:cs="Arial"/>
                      </w:rPr>
                      <w:t xml:space="preserve"> of </w:t>
                    </w:r>
                    <w:r w:rsidRPr="0096388F">
                      <w:rPr>
                        <w:rFonts w:ascii="Arial" w:hAnsi="Arial" w:cs="Arial"/>
                      </w:rPr>
                      <w:fldChar w:fldCharType="begin"/>
                    </w:r>
                    <w:r w:rsidRPr="0096388F">
                      <w:rPr>
                        <w:rFonts w:ascii="Arial" w:hAnsi="Arial" w:cs="Arial"/>
                      </w:rPr>
                      <w:instrText xml:space="preserve"> NUMPAGES  \* Arabic  \* MERGEFORMAT </w:instrText>
                    </w:r>
                    <w:r w:rsidRPr="0096388F">
                      <w:rPr>
                        <w:rFonts w:ascii="Arial" w:hAnsi="Arial" w:cs="Arial"/>
                      </w:rPr>
                      <w:fldChar w:fldCharType="separate"/>
                    </w:r>
                    <w:r w:rsidR="00051B82">
                      <w:rPr>
                        <w:rFonts w:ascii="Arial" w:hAnsi="Arial" w:cs="Arial"/>
                        <w:noProof/>
                      </w:rPr>
                      <w:t>2</w:t>
                    </w:r>
                    <w:r w:rsidRPr="0096388F">
                      <w:rPr>
                        <w:rFonts w:ascii="Arial" w:hAnsi="Arial" w:cs="Arial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840125">
      <w:tab/>
    </w:r>
    <w:r w:rsidR="0084012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3644"/>
    <w:multiLevelType w:val="hybridMultilevel"/>
    <w:tmpl w:val="0600A9EC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05802B4E"/>
    <w:multiLevelType w:val="hybridMultilevel"/>
    <w:tmpl w:val="67ACC23C"/>
    <w:lvl w:ilvl="0" w:tplc="AB764A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B154B"/>
    <w:multiLevelType w:val="hybridMultilevel"/>
    <w:tmpl w:val="09AE917E"/>
    <w:lvl w:ilvl="0" w:tplc="EFBEE6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B0C4B"/>
    <w:multiLevelType w:val="hybridMultilevel"/>
    <w:tmpl w:val="9754D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2B2876"/>
    <w:multiLevelType w:val="hybridMultilevel"/>
    <w:tmpl w:val="63CCEF28"/>
    <w:lvl w:ilvl="0" w:tplc="D5B86D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DF"/>
    <w:rsid w:val="00051B82"/>
    <w:rsid w:val="00171E4F"/>
    <w:rsid w:val="0018621D"/>
    <w:rsid w:val="002054B3"/>
    <w:rsid w:val="00301DAA"/>
    <w:rsid w:val="00321CC5"/>
    <w:rsid w:val="00326335"/>
    <w:rsid w:val="003C25FB"/>
    <w:rsid w:val="004D2CC0"/>
    <w:rsid w:val="005949FD"/>
    <w:rsid w:val="005C552B"/>
    <w:rsid w:val="005C6482"/>
    <w:rsid w:val="005E7EE3"/>
    <w:rsid w:val="00665E28"/>
    <w:rsid w:val="007019B3"/>
    <w:rsid w:val="007249F8"/>
    <w:rsid w:val="007B25FF"/>
    <w:rsid w:val="00811CEE"/>
    <w:rsid w:val="00840125"/>
    <w:rsid w:val="008D350F"/>
    <w:rsid w:val="0096388F"/>
    <w:rsid w:val="00993FF8"/>
    <w:rsid w:val="009E4DBC"/>
    <w:rsid w:val="009F5470"/>
    <w:rsid w:val="00AC585E"/>
    <w:rsid w:val="00B50DE6"/>
    <w:rsid w:val="00B90A51"/>
    <w:rsid w:val="00BA4C99"/>
    <w:rsid w:val="00BE121C"/>
    <w:rsid w:val="00BE30D9"/>
    <w:rsid w:val="00BF1046"/>
    <w:rsid w:val="00C24EDF"/>
    <w:rsid w:val="00C67E44"/>
    <w:rsid w:val="00C74317"/>
    <w:rsid w:val="00C84ED3"/>
    <w:rsid w:val="00C94A80"/>
    <w:rsid w:val="00D81746"/>
    <w:rsid w:val="00E03C5B"/>
    <w:rsid w:val="00E32F71"/>
    <w:rsid w:val="00E47039"/>
    <w:rsid w:val="00EB3398"/>
    <w:rsid w:val="00EF3F86"/>
    <w:rsid w:val="00EF58F9"/>
    <w:rsid w:val="00F0138F"/>
    <w:rsid w:val="00F0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9B66CE0"/>
  <w15:docId w15:val="{21D7A42F-D655-4C35-831A-E7198ED9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ED3"/>
  </w:style>
  <w:style w:type="paragraph" w:styleId="Footer">
    <w:name w:val="footer"/>
    <w:basedOn w:val="Normal"/>
    <w:link w:val="Foot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ED3"/>
  </w:style>
  <w:style w:type="paragraph" w:styleId="BalloonText">
    <w:name w:val="Balloon Text"/>
    <w:basedOn w:val="Normal"/>
    <w:link w:val="BalloonTextChar"/>
    <w:uiPriority w:val="99"/>
    <w:semiHidden/>
    <w:unhideWhenUsed/>
    <w:rsid w:val="00C8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7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gabb\AppData\Local\Microsoft\Windows\Temporary%20Internet%20Files\Content.Outlook\BEP0WF4A\Procedure_land_template3%200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14D4E-9E4D-4102-AB8E-CB3EE7254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Procedure_land_template3 0 (2).dotx</Template>
  <TotalTime>0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Gabbeart, Matt</dc:creator>
  <cp:lastModifiedBy>Gabbeart, Matt</cp:lastModifiedBy>
  <cp:revision>2</cp:revision>
  <dcterms:created xsi:type="dcterms:W3CDTF">2021-02-19T14:59:00Z</dcterms:created>
  <dcterms:modified xsi:type="dcterms:W3CDTF">2021-02-19T14:59:00Z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Title">
    <vt:lpwstr> </vt:lpwstr>
  </property>
  <property fmtid="{D5CDD505-2E9C-101B-9397-08002B2CF9AE}" pid="3" name="MC_Author">
    <vt:lpwstr> </vt:lpwstr>
  </property>
  <property fmtid="{D5CDD505-2E9C-101B-9397-08002B2CF9AE}" pid="4" name="MC_Number">
    <vt:lpwstr> </vt:lpwstr>
  </property>
  <property fmtid="{D5CDD505-2E9C-101B-9397-08002B2CF9AE}" pid="5" name="MC_Revision">
    <vt:lpwstr> </vt:lpwstr>
  </property>
  <property fmtid="{D5CDD505-2E9C-101B-9397-08002B2CF9AE}" pid="6" name="MC_Owner">
    <vt:lpwstr> </vt:lpwstr>
  </property>
  <property fmtid="{D5CDD505-2E9C-101B-9397-08002B2CF9AE}" pid="7" name="MC_Notes">
    <vt:lpwstr> </vt:lpwstr>
  </property>
  <property fmtid="{D5CDD505-2E9C-101B-9397-08002B2CF9AE}" pid="8" name="MC_Status">
    <vt:lpwstr> </vt:lpwstr>
  </property>
  <property fmtid="{D5CDD505-2E9C-101B-9397-08002B2CF9AE}" pid="9" name="MC_Created Date">
    <vt:lpwstr> </vt:lpwstr>
  </property>
  <property fmtid="{D5CDD505-2E9C-101B-9397-08002B2CF9AE}" pid="10" name="MC_Vault">
    <vt:lpwstr> </vt:lpwstr>
  </property>
  <property fmtid="{D5CDD505-2E9C-101B-9397-08002B2CF9AE}" pid="11" name="MC_Effective Date">
    <vt:lpwstr> </vt:lpwstr>
  </property>
  <property fmtid="{D5CDD505-2E9C-101B-9397-08002B2CF9AE}" pid="12" name="MC_Expiration Date">
    <vt:lpwstr> </vt:lpwstr>
  </property>
  <property fmtid="{D5CDD505-2E9C-101B-9397-08002B2CF9AE}" pid="13" name="MC_Release Date">
    <vt:lpwstr> </vt:lpwstr>
  </property>
  <property fmtid="{D5CDD505-2E9C-101B-9397-08002B2CF9AE}" pid="14" name="MC_Next Review Date">
    <vt:lpwstr> </vt:lpwstr>
  </property>
  <property fmtid="{D5CDD505-2E9C-101B-9397-08002B2CF9AE}" pid="15" name="MC_CF_Custom Fields">
    <vt:lpwstr> </vt:lpwstr>
  </property>
</Properties>
</file>